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39D48A" w14:textId="5A6DCC2D" w:rsidR="00891FFD" w:rsidRPr="00891FFD" w:rsidRDefault="005801A0">
      <w:pPr>
        <w:pStyle w:val="ConsPlusNormal"/>
        <w:spacing w:before="220"/>
        <w:ind w:firstLine="54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13EB95B" wp14:editId="4F1A9BA6">
            <wp:extent cx="6414654" cy="8171815"/>
            <wp:effectExtent l="0" t="0" r="5715" b="635"/>
            <wp:docPr id="14550831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083179" name="Рисунок 1455083179"/>
                    <pic:cNvPicPr/>
                  </pic:nvPicPr>
                  <pic:blipFill>
                    <a:blip r:embed="rId4" cstate="print">
                      <a:extLst>
                        <a:ext uri="{28A0092B-C50C-407E-A947-70E740481C1C}">
                          <a14:useLocalDpi xmlns:a14="http://schemas.microsoft.com/office/drawing/2010/main" val="0"/>
                        </a:ext>
                      </a:extLst>
                    </a:blip>
                    <a:stretch>
                      <a:fillRect/>
                    </a:stretch>
                  </pic:blipFill>
                  <pic:spPr>
                    <a:xfrm>
                      <a:off x="0" y="0"/>
                      <a:ext cx="6416877" cy="8174647"/>
                    </a:xfrm>
                    <a:prstGeom prst="rect">
                      <a:avLst/>
                    </a:prstGeom>
                  </pic:spPr>
                </pic:pic>
              </a:graphicData>
            </a:graphic>
          </wp:inline>
        </w:drawing>
      </w:r>
      <w:r w:rsidR="00891FFD" w:rsidRPr="00891FFD">
        <w:rPr>
          <w:rFonts w:ascii="Times New Roman" w:hAnsi="Times New Roman" w:cs="Times New Roman"/>
          <w:sz w:val="28"/>
          <w:szCs w:val="28"/>
        </w:rPr>
        <w:t xml:space="preserve">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Лица, имевшие судимость за совершение преступлений </w:t>
      </w:r>
      <w:r w:rsidR="00891FFD" w:rsidRPr="00891FFD">
        <w:rPr>
          <w:rFonts w:ascii="Times New Roman" w:hAnsi="Times New Roman" w:cs="Times New Roman"/>
          <w:sz w:val="28"/>
          <w:szCs w:val="28"/>
        </w:rPr>
        <w:lastRenderedPageBreak/>
        <w:t>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нереабилитирующим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
    <w:p w14:paraId="3E9B9E7B"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не имеющее неснятой или непогашенной судимости за умышленные тяжкие и особо тяжкие преступления;</w:t>
      </w:r>
    </w:p>
    <w:p w14:paraId="731BA12F"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не признанное недееспособным в установленном федеральным законом порядке;</w:t>
      </w:r>
    </w:p>
    <w:p w14:paraId="06037360"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не имеющее заболеваний, предусмотренных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14:paraId="4D6DE18C"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1.5. Учитель должен знать:</w:t>
      </w:r>
    </w:p>
    <w:p w14:paraId="0B729021"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преподаваемый предмет в пределах требований федеральных государственных образовательных стандартов и основной общеобразовательной программы, его истории и места в мировой культуре и науке;</w:t>
      </w:r>
    </w:p>
    <w:p w14:paraId="450FF46A"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историю, теорию, закономерности и принципы построения и функционирования образовательных систем, роль и место образования в жизни личности и общества;</w:t>
      </w:r>
    </w:p>
    <w:p w14:paraId="102069B7"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основные закономерности возрастного развития, стадии и кризисы развития, социализацию личности, индикаторы индивидуальных особенностей траекторий жизни, их возможные девиации, а также основы их психодиагностики;</w:t>
      </w:r>
    </w:p>
    <w:p w14:paraId="468457D7"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xml:space="preserve">- основы </w:t>
      </w:r>
      <w:proofErr w:type="spellStart"/>
      <w:r w:rsidRPr="00891FFD">
        <w:rPr>
          <w:rFonts w:ascii="Times New Roman" w:hAnsi="Times New Roman" w:cs="Times New Roman"/>
          <w:sz w:val="28"/>
          <w:szCs w:val="28"/>
        </w:rPr>
        <w:t>психодидактики</w:t>
      </w:r>
      <w:proofErr w:type="spellEnd"/>
      <w:r w:rsidRPr="00891FFD">
        <w:rPr>
          <w:rFonts w:ascii="Times New Roman" w:hAnsi="Times New Roman" w:cs="Times New Roman"/>
          <w:sz w:val="28"/>
          <w:szCs w:val="28"/>
        </w:rPr>
        <w:t>, поликультурного образования, закономерностей поведения в социальных сетях;</w:t>
      </w:r>
    </w:p>
    <w:p w14:paraId="5E2A9C16"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пути достижения образовательных результатов и способы оценки результатов обучения;</w:t>
      </w:r>
    </w:p>
    <w:p w14:paraId="23B2CEB0"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основы методики преподавания, основные принципы деятельностного подхода, виды и приемы современных педагогических технологий;</w:t>
      </w:r>
    </w:p>
    <w:p w14:paraId="1DAFEF7C"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рабочую программу и методику обучения по данному предмету;</w:t>
      </w:r>
    </w:p>
    <w:p w14:paraId="01832EB5"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приоритетные направления развития образовательной системы Российской Федерации, законов и иных нормативных правовых актов, регламентирующих образовательную деятельность в Российской Федерации, нормативных документов по вопросам обучения и воспитания детей и молодежи, федеральных государственных образовательных стандартов начального общего, основного общего, среднего общего образования, законодательства о правах ребенка, трудового законодательства;</w:t>
      </w:r>
    </w:p>
    <w:p w14:paraId="20A3943F"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lastRenderedPageBreak/>
        <w:t>- нормативные документы по вопросам обучения и воспитания детей и молодежи;</w:t>
      </w:r>
    </w:p>
    <w:p w14:paraId="3E7AFB19"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xml:space="preserve">- </w:t>
      </w:r>
      <w:hyperlink r:id="rId5">
        <w:r w:rsidRPr="00891FFD">
          <w:rPr>
            <w:rFonts w:ascii="Times New Roman" w:hAnsi="Times New Roman" w:cs="Times New Roman"/>
            <w:sz w:val="28"/>
            <w:szCs w:val="28"/>
          </w:rPr>
          <w:t>Конвенцию</w:t>
        </w:r>
      </w:hyperlink>
      <w:r w:rsidRPr="00891FFD">
        <w:rPr>
          <w:rFonts w:ascii="Times New Roman" w:hAnsi="Times New Roman" w:cs="Times New Roman"/>
          <w:sz w:val="28"/>
          <w:szCs w:val="28"/>
        </w:rPr>
        <w:t xml:space="preserve"> о правах ребенка;</w:t>
      </w:r>
    </w:p>
    <w:p w14:paraId="0EFFB4A1"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трудовое законодательство;</w:t>
      </w:r>
    </w:p>
    <w:p w14:paraId="02C14BAD"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основы законодательства о правах ребенка, законы в сфере образования и федеральные государственные образовательные стандарты общего образования;</w:t>
      </w:r>
    </w:p>
    <w:p w14:paraId="4C80CE64"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научное представление о результатах образования, путях их достижения и способах оценки;</w:t>
      </w:r>
    </w:p>
    <w:p w14:paraId="047AA20F"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основы методики воспитательной работы, основные принципы деятельностного подхода, виды и приемы современных педагогических технологий;</w:t>
      </w:r>
    </w:p>
    <w:p w14:paraId="6FA7C7C1"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нормативные правовые, руководящие и инструктивные документы, регулирующие организацию и проведение мероприятий за пределами территории образовательной организации (экскурсий, походов и экспедиций);</w:t>
      </w:r>
    </w:p>
    <w:p w14:paraId="12A71AB2"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педагогические закономерности организации образовательного процесса;</w:t>
      </w:r>
    </w:p>
    <w:p w14:paraId="2FB7E194"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законы развития личности и проявления личностных свойств, психологические законы периодизации и кризисов развития;</w:t>
      </w:r>
    </w:p>
    <w:p w14:paraId="3C55A61C"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теорию и технологии учета возрастных особенностей, обучающихся;</w:t>
      </w:r>
    </w:p>
    <w:p w14:paraId="3CD2549E"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закономерности формирования детско-взрослых сообществ, их социально-психологические особенности и закономерности развития детских и подростковых сообществ;</w:t>
      </w:r>
    </w:p>
    <w:p w14:paraId="6C050012"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основные закономерности семейных отношений, позволяющие эффективно работать с родительской общественностью;</w:t>
      </w:r>
    </w:p>
    <w:p w14:paraId="16E0A81B"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основы психодиагностики и основные признаки отклонения в развитии детей;</w:t>
      </w:r>
    </w:p>
    <w:p w14:paraId="439DC722"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социально-психологические особенности и закономерности развития детско-взрослых сообществ.</w:t>
      </w:r>
    </w:p>
    <w:p w14:paraId="16ED4D74"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1.6. Учителю запрещается:</w:t>
      </w:r>
    </w:p>
    <w:p w14:paraId="28C11669"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оказывать платные образовательные услуги обучающимся в данной организации, если это приводит к конфликту интересов учителя;</w:t>
      </w:r>
    </w:p>
    <w:p w14:paraId="128587A0"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xml:space="preserve">-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w:t>
      </w:r>
      <w:hyperlink r:id="rId6">
        <w:r w:rsidRPr="00891FFD">
          <w:rPr>
            <w:rFonts w:ascii="Times New Roman" w:hAnsi="Times New Roman" w:cs="Times New Roman"/>
            <w:sz w:val="28"/>
            <w:szCs w:val="28"/>
          </w:rPr>
          <w:t>Конституции</w:t>
        </w:r>
      </w:hyperlink>
      <w:r w:rsidRPr="00891FFD">
        <w:rPr>
          <w:rFonts w:ascii="Times New Roman" w:hAnsi="Times New Roman" w:cs="Times New Roman"/>
          <w:sz w:val="28"/>
          <w:szCs w:val="28"/>
        </w:rPr>
        <w:t xml:space="preserve"> Российской Федерации.</w:t>
      </w:r>
    </w:p>
    <w:p w14:paraId="27B0B18F" w14:textId="77777777" w:rsidR="00891FFD" w:rsidRPr="00891FFD" w:rsidRDefault="00891FFD">
      <w:pPr>
        <w:pStyle w:val="ConsPlusNormal"/>
        <w:jc w:val="both"/>
        <w:rPr>
          <w:rFonts w:ascii="Times New Roman" w:hAnsi="Times New Roman" w:cs="Times New Roman"/>
          <w:sz w:val="28"/>
          <w:szCs w:val="28"/>
        </w:rPr>
      </w:pPr>
    </w:p>
    <w:p w14:paraId="409889C6" w14:textId="77777777" w:rsidR="00891FFD" w:rsidRPr="00891FFD" w:rsidRDefault="00891FFD">
      <w:pPr>
        <w:pStyle w:val="ConsPlusTitle"/>
        <w:jc w:val="center"/>
        <w:outlineLvl w:val="0"/>
        <w:rPr>
          <w:rFonts w:ascii="Times New Roman" w:hAnsi="Times New Roman" w:cs="Times New Roman"/>
          <w:sz w:val="28"/>
          <w:szCs w:val="28"/>
        </w:rPr>
      </w:pPr>
      <w:r w:rsidRPr="00891FFD">
        <w:rPr>
          <w:rFonts w:ascii="Times New Roman" w:hAnsi="Times New Roman" w:cs="Times New Roman"/>
          <w:sz w:val="28"/>
          <w:szCs w:val="28"/>
        </w:rPr>
        <w:lastRenderedPageBreak/>
        <w:t>2. Должностные обязанности</w:t>
      </w:r>
    </w:p>
    <w:p w14:paraId="36EA4E11" w14:textId="77777777" w:rsidR="00891FFD" w:rsidRPr="00891FFD" w:rsidRDefault="00891FFD">
      <w:pPr>
        <w:pStyle w:val="ConsPlusNormal"/>
        <w:jc w:val="both"/>
        <w:rPr>
          <w:rFonts w:ascii="Times New Roman" w:hAnsi="Times New Roman" w:cs="Times New Roman"/>
          <w:sz w:val="28"/>
          <w:szCs w:val="28"/>
        </w:rPr>
      </w:pPr>
    </w:p>
    <w:p w14:paraId="55C1B38C" w14:textId="77777777" w:rsidR="00891FFD" w:rsidRPr="00891FFD" w:rsidRDefault="00891FFD">
      <w:pPr>
        <w:pStyle w:val="ConsPlusNormal"/>
        <w:ind w:firstLine="540"/>
        <w:jc w:val="both"/>
        <w:rPr>
          <w:rFonts w:ascii="Times New Roman" w:hAnsi="Times New Roman" w:cs="Times New Roman"/>
          <w:sz w:val="28"/>
          <w:szCs w:val="28"/>
        </w:rPr>
      </w:pPr>
      <w:r w:rsidRPr="00891FFD">
        <w:rPr>
          <w:rFonts w:ascii="Times New Roman" w:hAnsi="Times New Roman" w:cs="Times New Roman"/>
          <w:sz w:val="28"/>
          <w:szCs w:val="28"/>
        </w:rPr>
        <w:t>На учителя возлагаются следующие должностные обязанности:</w:t>
      </w:r>
    </w:p>
    <w:p w14:paraId="0311E5BE"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 Осуществление своей деятельности на высоком профессиональном уровне на основе традиционных российских духовно-нравственных ценностей и принятых в российском обществе правил и норм поведения в интересах человека, семьи, общества и государства, обеспечение в полном объеме реализации рабочей программы учебных предметов, курсов, дисциплин (модулей), рабочей программы воспитания.</w:t>
      </w:r>
    </w:p>
    <w:p w14:paraId="1075A0C5"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2.1-1. Разработка и реализация программ учебных дисциплин в рамках основной общеобразовательной программы.</w:t>
      </w:r>
    </w:p>
    <w:p w14:paraId="64D0E493"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2.1-2. Осуществление профессиональной деятельности в соответствии с требованиями федеральных государственных образовательных стандартов начального общего, основного общего, среднего общего образования.</w:t>
      </w:r>
    </w:p>
    <w:p w14:paraId="2472AFAD"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 Формирование в процессе осуществления педагогической деятельности у обучающихся чувства патриотизма,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w:t>
      </w:r>
    </w:p>
    <w:p w14:paraId="0F227D30"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2.3. Участие в разработке и реализации программы развития образовательной организации в целях создания безопасной и комфортной образовательной среды.</w:t>
      </w:r>
    </w:p>
    <w:p w14:paraId="39295A34"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2.4. Планирование и проведение учебных занятий.</w:t>
      </w:r>
    </w:p>
    <w:p w14:paraId="02764679"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2.5. Систематический анализ эффективности учебных занятий и подходов к обучению.</w:t>
      </w:r>
    </w:p>
    <w:p w14:paraId="0E7A51AC"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2.6. Организация, осуществление контроля и оценки учебных достижений, текущих и итоговых результатов освоения основной образовательной программы обучающимися.</w:t>
      </w:r>
    </w:p>
    <w:p w14:paraId="059BF26E"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2.7. Формирование универсальных учебных действий.</w:t>
      </w:r>
    </w:p>
    <w:p w14:paraId="4AB02041"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2.8. Формирование навыков, связанных с информационно-коммуникационными технологиями (далее - ИКТ).</w:t>
      </w:r>
    </w:p>
    <w:p w14:paraId="61D24397"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2.9. Формирование мотивации к обучению.</w:t>
      </w:r>
    </w:p>
    <w:p w14:paraId="5A77D9DC"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2.10. Объективная оценка знаний обучающихся на основе тестирования и других методов контроля в соответствии с реальными учебными возможностями детей.</w:t>
      </w:r>
    </w:p>
    <w:p w14:paraId="42EDBD3D"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2.11. Регулирование поведения обучающихся для обеспечения безопасной образовательной среды.</w:t>
      </w:r>
    </w:p>
    <w:p w14:paraId="3581B1B7" w14:textId="3E143093"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2.12. Реализация современных, в том числе интерактивных, форм и методов воспитательной работы, используя их как на занятии, т</w:t>
      </w:r>
      <w:r w:rsidR="00BB1A5B">
        <w:rPr>
          <w:rFonts w:ascii="Times New Roman" w:hAnsi="Times New Roman" w:cs="Times New Roman"/>
          <w:sz w:val="28"/>
          <w:szCs w:val="28"/>
        </w:rPr>
        <w:t>ак и во внеурочной деятельности с применением сценариев, разработанных в рамках реализации календарного плана.</w:t>
      </w:r>
    </w:p>
    <w:p w14:paraId="4B8B8A2E"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2.13. Постановка воспитательных целей, способствующих развитию обучающихся, независимо от их способностей и характера.</w:t>
      </w:r>
    </w:p>
    <w:p w14:paraId="4340D23D"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lastRenderedPageBreak/>
        <w:t>2.14. Определение и принятие четких правил поведения обучающимися в соответствии с уставом образовательной организации и правилами внутреннего распорядка образовательной организации.</w:t>
      </w:r>
    </w:p>
    <w:p w14:paraId="28CE4B99"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2.15. Проектирование и реализация воспитательных программ.</w:t>
      </w:r>
    </w:p>
    <w:p w14:paraId="0D36F378"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2.16. Реализация воспитательных возможностей различных видов деятельности ребенка (учебной, игровой, трудовой, спортивной, художественной и т.д.).</w:t>
      </w:r>
    </w:p>
    <w:p w14:paraId="1026EFA1"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2.17. Проектирование ситуаций и событий, развивающих эмоционально-ценностную сферу ребенка (культуру переживаний и ценностные ориентации ребенка).</w:t>
      </w:r>
    </w:p>
    <w:p w14:paraId="40C3AD55"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2.18. Помощь и поддержка в организации деятельности ученических органов самоуправления.</w:t>
      </w:r>
    </w:p>
    <w:p w14:paraId="2DDD7869"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2.19. Создание, поддержание уклада, атмосферы и традиций жизни образовательной организации.</w:t>
      </w:r>
    </w:p>
    <w:p w14:paraId="24612884"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2.20. Развитие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трудолюбия, ответственного отношения к профессиональной, добровольческой (волонтерской) деятельности, формирование у обучающихся культуры здорового и безопасного образа жизни.</w:t>
      </w:r>
    </w:p>
    <w:p w14:paraId="6E0481B6"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2.21. Организация и проведение мероприятий, направленных на формирование у обучающихся общероссийской гражданской идентичности и неприятие идеологии терроризма;</w:t>
      </w:r>
    </w:p>
    <w:p w14:paraId="3DF122B8"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2.22. Использование конструктивных воспитательных усилий родителей (законных представителей) обучающихся, помощь семье в решении вопросов воспитания ребенка.</w:t>
      </w:r>
    </w:p>
    <w:p w14:paraId="66CDD392"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2.23. Выявление в ходе наблюдения поведенческих и личностных проблем обучающихся, связанных с особенностями их развития.</w:t>
      </w:r>
    </w:p>
    <w:p w14:paraId="013A6302"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2.24. Оценка параметров и проектирование психологически безопасной и комфортной образовательной среды, разработка программ профилактики различных форм насилия в школе.</w:t>
      </w:r>
    </w:p>
    <w:p w14:paraId="37F4E479"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2.25. Применение инструментария и методов диагностики и оценки показателей уровня и динамики развития ребенка.</w:t>
      </w:r>
    </w:p>
    <w:p w14:paraId="48EDB7E5" w14:textId="4C7AD693"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2.26. Освоение и применение психолого-педагогических технологий (в том числе инклюзивных), необходимых для адресной</w:t>
      </w:r>
      <w:r w:rsidR="00BB1A5B">
        <w:rPr>
          <w:rFonts w:ascii="Times New Roman" w:hAnsi="Times New Roman" w:cs="Times New Roman"/>
          <w:sz w:val="28"/>
          <w:szCs w:val="28"/>
        </w:rPr>
        <w:t xml:space="preserve"> профилактической </w:t>
      </w:r>
      <w:r w:rsidRPr="00891FFD">
        <w:rPr>
          <w:rFonts w:ascii="Times New Roman" w:hAnsi="Times New Roman" w:cs="Times New Roman"/>
          <w:sz w:val="28"/>
          <w:szCs w:val="28"/>
        </w:rPr>
        <w:t xml:space="preserve"> работы с различными контингентами учащихся: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(аутисты, дети с синдромом дефицита внимания и гиперактивностью и др.), дети с ограниченными возможностями здоровья, дети с девиациями поведения,</w:t>
      </w:r>
      <w:r w:rsidR="00BB1A5B">
        <w:rPr>
          <w:rFonts w:ascii="Times New Roman" w:hAnsi="Times New Roman" w:cs="Times New Roman"/>
          <w:sz w:val="28"/>
          <w:szCs w:val="28"/>
        </w:rPr>
        <w:t xml:space="preserve"> дети, возвращенные из зон боевых действий,</w:t>
      </w:r>
      <w:r w:rsidRPr="00891FFD">
        <w:rPr>
          <w:rFonts w:ascii="Times New Roman" w:hAnsi="Times New Roman" w:cs="Times New Roman"/>
          <w:sz w:val="28"/>
          <w:szCs w:val="28"/>
        </w:rPr>
        <w:t xml:space="preserve"> дети с зависимостью.</w:t>
      </w:r>
    </w:p>
    <w:p w14:paraId="62B4AB80"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2.27. Оказание адресной помощи обучающимся.</w:t>
      </w:r>
    </w:p>
    <w:p w14:paraId="48242923"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2.28. Взаимодействие с другими специалистами в рамках психолого-медико-педагогического консилиума.</w:t>
      </w:r>
    </w:p>
    <w:p w14:paraId="2E4B032D"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lastRenderedPageBreak/>
        <w:t>2.29. Разработка (совместно с другими специалистами) и реализация совместно с родителями (законными представителями) программ индивидуального развития ребенка.</w:t>
      </w:r>
    </w:p>
    <w:p w14:paraId="0EC59890"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2.30. Освоение и адекватное применение специальных технологий и методов, позволяющих проводить коррекционно-развивающую работу.</w:t>
      </w:r>
    </w:p>
    <w:p w14:paraId="6F209E94" w14:textId="22395AF6"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2.3</w:t>
      </w:r>
      <w:r w:rsidR="003439C1">
        <w:rPr>
          <w:rFonts w:ascii="Times New Roman" w:hAnsi="Times New Roman" w:cs="Times New Roman"/>
          <w:sz w:val="28"/>
          <w:szCs w:val="28"/>
        </w:rPr>
        <w:t>1</w:t>
      </w:r>
      <w:r w:rsidRPr="00891FFD">
        <w:rPr>
          <w:rFonts w:ascii="Times New Roman" w:hAnsi="Times New Roman" w:cs="Times New Roman"/>
          <w:sz w:val="28"/>
          <w:szCs w:val="28"/>
        </w:rPr>
        <w:t>. Формирование и реализация программ развития универсальных учебных действий, образцов и ценностей социального поведения, навыков поведения в мире виртуальной реальности и социальных сетях, формирование позитивных образцов поликультурного общения.</w:t>
      </w:r>
    </w:p>
    <w:p w14:paraId="65769399" w14:textId="341F291B"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2.3</w:t>
      </w:r>
      <w:r w:rsidR="003439C1">
        <w:rPr>
          <w:rFonts w:ascii="Times New Roman" w:hAnsi="Times New Roman" w:cs="Times New Roman"/>
          <w:sz w:val="28"/>
          <w:szCs w:val="28"/>
        </w:rPr>
        <w:t>2</w:t>
      </w:r>
      <w:r w:rsidRPr="00891FFD">
        <w:rPr>
          <w:rFonts w:ascii="Times New Roman" w:hAnsi="Times New Roman" w:cs="Times New Roman"/>
          <w:sz w:val="28"/>
          <w:szCs w:val="28"/>
        </w:rPr>
        <w:t>. Формирование системы регуляции поведения и деятельности обучающихся.</w:t>
      </w:r>
    </w:p>
    <w:p w14:paraId="11093671" w14:textId="77C0CB70"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2.3</w:t>
      </w:r>
      <w:r w:rsidR="003439C1">
        <w:rPr>
          <w:rFonts w:ascii="Times New Roman" w:hAnsi="Times New Roman" w:cs="Times New Roman"/>
          <w:sz w:val="28"/>
          <w:szCs w:val="28"/>
        </w:rPr>
        <w:t>3</w:t>
      </w:r>
      <w:r w:rsidRPr="00891FFD">
        <w:rPr>
          <w:rFonts w:ascii="Times New Roman" w:hAnsi="Times New Roman" w:cs="Times New Roman"/>
          <w:sz w:val="28"/>
          <w:szCs w:val="28"/>
        </w:rPr>
        <w:t>. Подготовка исчерпывающего перечня документации при реализации основных общеобразовательных программ:</w:t>
      </w:r>
    </w:p>
    <w:p w14:paraId="297A4912"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рабочей программы учебного предмета, учебного курса (в том числе урочной деятельности), учебного модуля;</w:t>
      </w:r>
    </w:p>
    <w:p w14:paraId="5351FDF9"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журнала учета успеваемости;</w:t>
      </w:r>
    </w:p>
    <w:p w14:paraId="0B890969"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журнала внеурочной деятельности (для педагогических работников, осуществляющих внеурочную деятельность).</w:t>
      </w:r>
    </w:p>
    <w:p w14:paraId="233AAD5B" w14:textId="77777777" w:rsidR="00891FFD" w:rsidRPr="00891FFD" w:rsidRDefault="00891FFD">
      <w:pPr>
        <w:pStyle w:val="ConsPlusNormal"/>
        <w:jc w:val="both"/>
        <w:rPr>
          <w:rFonts w:ascii="Times New Roman" w:hAnsi="Times New Roman" w:cs="Times New Roman"/>
          <w:sz w:val="28"/>
          <w:szCs w:val="28"/>
        </w:rPr>
      </w:pPr>
    </w:p>
    <w:p w14:paraId="1D1935FB" w14:textId="77777777" w:rsidR="00891FFD" w:rsidRPr="00891FFD" w:rsidRDefault="00891FFD">
      <w:pPr>
        <w:pStyle w:val="ConsPlusTitle"/>
        <w:jc w:val="center"/>
        <w:outlineLvl w:val="0"/>
        <w:rPr>
          <w:rFonts w:ascii="Times New Roman" w:hAnsi="Times New Roman" w:cs="Times New Roman"/>
          <w:sz w:val="28"/>
          <w:szCs w:val="28"/>
        </w:rPr>
      </w:pPr>
      <w:r w:rsidRPr="00891FFD">
        <w:rPr>
          <w:rFonts w:ascii="Times New Roman" w:hAnsi="Times New Roman" w:cs="Times New Roman"/>
          <w:sz w:val="28"/>
          <w:szCs w:val="28"/>
        </w:rPr>
        <w:t>3. Права</w:t>
      </w:r>
    </w:p>
    <w:p w14:paraId="6B38A151" w14:textId="77777777" w:rsidR="00891FFD" w:rsidRPr="00891FFD" w:rsidRDefault="00891FFD">
      <w:pPr>
        <w:pStyle w:val="ConsPlusNormal"/>
        <w:jc w:val="both"/>
        <w:rPr>
          <w:rFonts w:ascii="Times New Roman" w:hAnsi="Times New Roman" w:cs="Times New Roman"/>
          <w:sz w:val="28"/>
          <w:szCs w:val="28"/>
        </w:rPr>
      </w:pPr>
    </w:p>
    <w:p w14:paraId="76919709" w14:textId="77777777" w:rsidR="00891FFD" w:rsidRPr="00891FFD" w:rsidRDefault="00891FFD">
      <w:pPr>
        <w:pStyle w:val="ConsPlusNormal"/>
        <w:ind w:firstLine="540"/>
        <w:jc w:val="both"/>
        <w:rPr>
          <w:rFonts w:ascii="Times New Roman" w:hAnsi="Times New Roman" w:cs="Times New Roman"/>
          <w:sz w:val="28"/>
          <w:szCs w:val="28"/>
        </w:rPr>
      </w:pPr>
      <w:r w:rsidRPr="00891FFD">
        <w:rPr>
          <w:rFonts w:ascii="Times New Roman" w:hAnsi="Times New Roman" w:cs="Times New Roman"/>
          <w:sz w:val="28"/>
          <w:szCs w:val="28"/>
        </w:rPr>
        <w:t>Учитель имеет право:</w:t>
      </w:r>
    </w:p>
    <w:p w14:paraId="4A5C22CA"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3.1. На все предусмотренные законодательством Российской Федерации социальные гарантии, в том числе:</w:t>
      </w:r>
    </w:p>
    <w:p w14:paraId="4BAF7639"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на сокращенную продолжительность рабочего времени;</w:t>
      </w:r>
    </w:p>
    <w:p w14:paraId="2557568E"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на дополнительное профессиональное образование по профилю педагогической деятельности не реже чем один раз в три года;</w:t>
      </w:r>
    </w:p>
    <w:p w14:paraId="22A04401"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на ежегодный основной удлиненный оплачиваемый отпуск, продолжительность которого определяется Правительством Российской Федерации;</w:t>
      </w:r>
    </w:p>
    <w:p w14:paraId="795D9999"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на длительный отпуск сроком до одного года не реже чем через каждые десять лет непрерывной педагогической работы;</w:t>
      </w:r>
    </w:p>
    <w:p w14:paraId="16DA8E7A"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на досрочное назначение страховой пенсии по старости;</w:t>
      </w:r>
    </w:p>
    <w:p w14:paraId="59989697"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на предоставление вне очереди жилого помещения по договору социального найма (если работник состоит на учете в качестве нуждающегося в жилом помещении);</w:t>
      </w:r>
    </w:p>
    <w:p w14:paraId="4DD60881"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на предоставление жилого помещения специализированного жилищного фонда;</w:t>
      </w:r>
    </w:p>
    <w:p w14:paraId="27111B0D"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на оплату дополнительных расходов на медицинскую, социальную и профессиональную реабилитацию в случаях повреждения здоровья вследствие несчастного случая на производстве либо получения профессионального заболевания.</w:t>
      </w:r>
    </w:p>
    <w:p w14:paraId="5647818F"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lastRenderedPageBreak/>
        <w:t>3.2. Требовать от руководства образовательной организации оказания содействия в исполнении своих профессиональных обязанностей и осуществлении прав.</w:t>
      </w:r>
    </w:p>
    <w:p w14:paraId="104241DD"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3.3. Требовать от руководства создания условий для выполнения профессиональных обязанностей, в том числе предоставления необходимого оборудования, инвентаря, рабочего места, соответствующего санитарно-гигиеническим правилам и нормам.</w:t>
      </w:r>
    </w:p>
    <w:p w14:paraId="58E578E0"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3.4. Знакомиться с проектами решений руководства образовательной организации, касающимися его деятельности.</w:t>
      </w:r>
    </w:p>
    <w:p w14:paraId="765B0F0D"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3.5. Повышать свою профессиональную квалификацию.</w:t>
      </w:r>
    </w:p>
    <w:p w14:paraId="1E5D5239" w14:textId="77777777" w:rsidR="00891FFD" w:rsidRPr="00891FFD" w:rsidRDefault="00891FFD">
      <w:pPr>
        <w:pStyle w:val="ConsPlusNormal"/>
        <w:jc w:val="both"/>
        <w:rPr>
          <w:rFonts w:ascii="Times New Roman" w:hAnsi="Times New Roman" w:cs="Times New Roman"/>
          <w:sz w:val="28"/>
          <w:szCs w:val="28"/>
        </w:rPr>
      </w:pPr>
    </w:p>
    <w:p w14:paraId="7D2808C7" w14:textId="77777777" w:rsidR="00891FFD" w:rsidRPr="00891FFD" w:rsidRDefault="00891FFD">
      <w:pPr>
        <w:pStyle w:val="ConsPlusTitle"/>
        <w:jc w:val="center"/>
        <w:outlineLvl w:val="0"/>
        <w:rPr>
          <w:rFonts w:ascii="Times New Roman" w:hAnsi="Times New Roman" w:cs="Times New Roman"/>
          <w:sz w:val="28"/>
          <w:szCs w:val="28"/>
        </w:rPr>
      </w:pPr>
      <w:r w:rsidRPr="00891FFD">
        <w:rPr>
          <w:rFonts w:ascii="Times New Roman" w:hAnsi="Times New Roman" w:cs="Times New Roman"/>
          <w:sz w:val="28"/>
          <w:szCs w:val="28"/>
        </w:rPr>
        <w:t>4. Ответственность</w:t>
      </w:r>
    </w:p>
    <w:p w14:paraId="03E5C3B7" w14:textId="77777777" w:rsidR="00891FFD" w:rsidRPr="00891FFD" w:rsidRDefault="00891FFD">
      <w:pPr>
        <w:pStyle w:val="ConsPlusNormal"/>
        <w:jc w:val="both"/>
        <w:rPr>
          <w:rFonts w:ascii="Times New Roman" w:hAnsi="Times New Roman" w:cs="Times New Roman"/>
          <w:sz w:val="28"/>
          <w:szCs w:val="28"/>
        </w:rPr>
      </w:pPr>
    </w:p>
    <w:p w14:paraId="2091FC0E" w14:textId="77777777" w:rsidR="00891FFD" w:rsidRPr="00891FFD" w:rsidRDefault="00891FFD">
      <w:pPr>
        <w:pStyle w:val="ConsPlusNormal"/>
        <w:ind w:firstLine="540"/>
        <w:jc w:val="both"/>
        <w:rPr>
          <w:rFonts w:ascii="Times New Roman" w:hAnsi="Times New Roman" w:cs="Times New Roman"/>
          <w:sz w:val="28"/>
          <w:szCs w:val="28"/>
        </w:rPr>
      </w:pPr>
      <w:r w:rsidRPr="00891FFD">
        <w:rPr>
          <w:rFonts w:ascii="Times New Roman" w:hAnsi="Times New Roman" w:cs="Times New Roman"/>
          <w:sz w:val="28"/>
          <w:szCs w:val="28"/>
        </w:rPr>
        <w:t>Учитель несет ответственность:</w:t>
      </w:r>
    </w:p>
    <w:p w14:paraId="1B7F5DE2"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4.1. За неисполнение, ненадлежащее исполнение обязанностей, предусмотренных настоящей инструкцией, - в пределах, определенных трудовым законодательством Российской Федерации.</w:t>
      </w:r>
    </w:p>
    <w:p w14:paraId="004174CE"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4.2. За совершенные в процессе осуществления своей деятельности правонарушения - в пределах, определенных действующим административным, уголовным и гражданским законодательством Российской Федерации.</w:t>
      </w:r>
    </w:p>
    <w:p w14:paraId="6A2AC42C"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4.3. За причинение материального ущерба работодателю - в пределах, определенных действующим трудовым и гражданским законодательством Российской Федерации.</w:t>
      </w:r>
    </w:p>
    <w:p w14:paraId="7680A3AC" w14:textId="56072800" w:rsidR="005801A0" w:rsidRDefault="00891FFD" w:rsidP="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С инструкцией ознакомлены:</w:t>
      </w:r>
      <w:r w:rsidR="005801A0">
        <w:rPr>
          <w:rFonts w:ascii="Times New Roman" w:hAnsi="Times New Roman" w:cs="Times New Roman"/>
          <w:noProof/>
          <w:sz w:val="28"/>
          <w:szCs w:val="28"/>
        </w:rPr>
        <w:lastRenderedPageBreak/>
        <w:drawing>
          <wp:inline distT="0" distB="0" distL="0" distR="0" wp14:anchorId="6B967C70" wp14:editId="3A1B9472">
            <wp:extent cx="6840220" cy="9410065"/>
            <wp:effectExtent l="0" t="0" r="0" b="635"/>
            <wp:docPr id="132701526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015262" name="Рисунок 1327015262"/>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40220" cy="9410065"/>
                    </a:xfrm>
                    <a:prstGeom prst="rect">
                      <a:avLst/>
                    </a:prstGeom>
                  </pic:spPr>
                </pic:pic>
              </a:graphicData>
            </a:graphic>
          </wp:inline>
        </w:drawing>
      </w:r>
    </w:p>
    <w:p w14:paraId="69233ADE" w14:textId="047E25E6" w:rsidR="008A6217" w:rsidRPr="00891FFD" w:rsidRDefault="005801A0" w:rsidP="00891FFD">
      <w:pPr>
        <w:pStyle w:val="ConsPlusNormal"/>
        <w:spacing w:before="220"/>
        <w:ind w:firstLine="540"/>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53ACEF15" wp14:editId="67AB8509">
            <wp:extent cx="6840220" cy="9410065"/>
            <wp:effectExtent l="0" t="0" r="0" b="635"/>
            <wp:docPr id="24121925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219258" name="Рисунок 241219258"/>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40220" cy="9410065"/>
                    </a:xfrm>
                    <a:prstGeom prst="rect">
                      <a:avLst/>
                    </a:prstGeom>
                  </pic:spPr>
                </pic:pic>
              </a:graphicData>
            </a:graphic>
          </wp:inline>
        </w:drawing>
      </w:r>
    </w:p>
    <w:sectPr w:rsidR="008A6217" w:rsidRPr="00891FFD" w:rsidSect="005801A0">
      <w:pgSz w:w="11906" w:h="16838"/>
      <w:pgMar w:top="624"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1FFD"/>
    <w:rsid w:val="00000FD5"/>
    <w:rsid w:val="003439C1"/>
    <w:rsid w:val="005801A0"/>
    <w:rsid w:val="00891FFD"/>
    <w:rsid w:val="008A6217"/>
    <w:rsid w:val="00BB1A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D49151"/>
  <w15:chartTrackingRefBased/>
  <w15:docId w15:val="{214CFF2F-5CC4-4B06-9D46-FCA91F747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91FFD"/>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891FFD"/>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891FFD"/>
    <w:pPr>
      <w:widowControl w:val="0"/>
      <w:autoSpaceDE w:val="0"/>
      <w:autoSpaceDN w:val="0"/>
      <w:spacing w:after="0" w:line="240" w:lineRule="auto"/>
    </w:pPr>
    <w:rPr>
      <w:rFonts w:ascii="Calibri" w:eastAsiaTheme="minorEastAsia" w:hAnsi="Calibri" w:cs="Calibri"/>
      <w:b/>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login.consultant.ru/link/?req=doc&amp;base=LAW&amp;n=2875" TargetMode="External"/><Relationship Id="rId5" Type="http://schemas.openxmlformats.org/officeDocument/2006/relationships/hyperlink" Target="https://login.consultant.ru/link/?req=doc&amp;base=LAW&amp;n=9959" TargetMode="External"/><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9</Pages>
  <Words>2032</Words>
  <Characters>11586</Characters>
  <Application>Microsoft Office Word</Application>
  <DocSecurity>0</DocSecurity>
  <Lines>96</Lines>
  <Paragraphs>27</Paragraphs>
  <ScaleCrop>false</ScaleCrop>
  <Company/>
  <LinksUpToDate>false</LinksUpToDate>
  <CharactersWithSpaces>13591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Karina Muhhumaeva</dc:creator>
  <cp:keywords/>
  <dc:description/>
  <cp:lastModifiedBy>Acer</cp:lastModifiedBy>
  <cp:revision>4</cp:revision>
  <dcterms:created xsi:type="dcterms:W3CDTF">2024-04-09T11:48:00Z</dcterms:created>
  <dcterms:modified xsi:type="dcterms:W3CDTF">2025-03-19T13:28:00Z</dcterms:modified>
</cp:coreProperties>
</file>